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D08" w:rsidRDefault="00396D08" w:rsidP="00396D08">
      <w:pPr>
        <w:tabs>
          <w:tab w:val="center" w:pos="4252"/>
        </w:tabs>
        <w:rPr>
          <w:rFonts w:ascii="HGP創英角ｺﾞｼｯｸUB" w:eastAsia="HGP創英角ｺﾞｼｯｸUB" w:hAnsi="HGP創英角ｺﾞｼｯｸUB"/>
        </w:rPr>
      </w:pPr>
    </w:p>
    <w:p w:rsidR="00CF2945" w:rsidRPr="00D76E34" w:rsidRDefault="00396D08" w:rsidP="00396D08">
      <w:pPr>
        <w:tabs>
          <w:tab w:val="center" w:pos="4252"/>
        </w:tabs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/>
        </w:rPr>
        <w:tab/>
      </w:r>
      <w:r w:rsidR="00CF2945" w:rsidRPr="00D76E34">
        <w:rPr>
          <w:rFonts w:ascii="HGP創英角ｺﾞｼｯｸUB" w:eastAsia="HGP創英角ｺﾞｼｯｸUB" w:hAnsi="HGP創英角ｺﾞｼｯｸUB" w:hint="eastAsia"/>
          <w:sz w:val="24"/>
        </w:rPr>
        <w:t>バークマット栽培の確立に向けてpart５</w:t>
      </w:r>
    </w:p>
    <w:p w:rsidR="0006001A" w:rsidRDefault="00CF2945" w:rsidP="007574A6">
      <w:pPr>
        <w:ind w:firstLineChars="100" w:firstLine="240"/>
        <w:jc w:val="center"/>
        <w:rPr>
          <w:rFonts w:ascii="HGP創英角ｺﾞｼｯｸUB" w:eastAsia="HGP創英角ｺﾞｼｯｸUB" w:hAnsi="HGP創英角ｺﾞｼｯｸUB"/>
        </w:rPr>
      </w:pPr>
      <w:r w:rsidRPr="00D76E34">
        <w:rPr>
          <w:rFonts w:ascii="HGP創英角ｺﾞｼｯｸUB" w:eastAsia="HGP創英角ｺﾞｼｯｸUB" w:hAnsi="HGP創英角ｺﾞｼｯｸUB" w:hint="eastAsia"/>
          <w:sz w:val="24"/>
        </w:rPr>
        <w:t>～</w:t>
      </w:r>
      <w:r w:rsidR="000A15BC" w:rsidRPr="00D76E34">
        <w:rPr>
          <w:rFonts w:ascii="HGP創英角ｺﾞｼｯｸUB" w:eastAsia="HGP創英角ｺﾞｼｯｸUB" w:hAnsi="HGP創英角ｺﾞｼｯｸUB" w:hint="eastAsia"/>
          <w:sz w:val="24"/>
        </w:rPr>
        <w:t>ベリーツの栽培に</w:t>
      </w:r>
      <w:r w:rsidRPr="00D76E34">
        <w:rPr>
          <w:rFonts w:ascii="HGP創英角ｺﾞｼｯｸUB" w:eastAsia="HGP創英角ｺﾞｼｯｸUB" w:hAnsi="HGP創英角ｺﾞｼｯｸUB" w:hint="eastAsia"/>
          <w:sz w:val="24"/>
        </w:rPr>
        <w:t>適したバークマットの</w:t>
      </w:r>
      <w:r w:rsidR="00081E31" w:rsidRPr="00D76E34">
        <w:rPr>
          <w:rFonts w:ascii="HGP創英角ｺﾞｼｯｸUB" w:eastAsia="HGP創英角ｺﾞｼｯｸUB" w:hAnsi="HGP創英角ｺﾞｼｯｸUB" w:hint="eastAsia"/>
          <w:sz w:val="24"/>
        </w:rPr>
        <w:t>研究</w:t>
      </w:r>
      <w:r w:rsidRPr="00D76E34">
        <w:rPr>
          <w:rFonts w:ascii="HGP創英角ｺﾞｼｯｸUB" w:eastAsia="HGP創英角ｺﾞｼｯｸUB" w:hAnsi="HGP創英角ｺﾞｼｯｸUB" w:hint="eastAsia"/>
          <w:sz w:val="24"/>
        </w:rPr>
        <w:t>～</w:t>
      </w:r>
    </w:p>
    <w:p w:rsidR="000250C1" w:rsidRDefault="000250C1" w:rsidP="007574A6">
      <w:pPr>
        <w:ind w:firstLineChars="100" w:firstLine="210"/>
        <w:jc w:val="center"/>
        <w:rPr>
          <w:rFonts w:ascii="HGP創英角ｺﾞｼｯｸUB" w:eastAsia="HGP創英角ｺﾞｼｯｸUB" w:hAnsi="HGP創英角ｺﾞｼｯｸUB"/>
        </w:rPr>
      </w:pPr>
    </w:p>
    <w:p w:rsidR="0093477B" w:rsidRDefault="000250C1" w:rsidP="000250C1">
      <w:pPr>
        <w:jc w:val="left"/>
        <w:rPr>
          <w:rFonts w:ascii="ＭＳ 明朝" w:eastAsia="ＭＳ 明朝" w:hAnsi="ＭＳ 明朝"/>
          <w:szCs w:val="21"/>
        </w:rPr>
      </w:pPr>
      <w:r w:rsidRPr="00D76E34">
        <w:rPr>
          <w:rFonts w:ascii="ＭＳ ゴシック" w:eastAsia="ＭＳ ゴシック" w:hAnsi="ＭＳ ゴシック" w:hint="eastAsia"/>
          <w:b/>
        </w:rPr>
        <w:t>要旨</w:t>
      </w:r>
      <w:r w:rsidR="00D76E34" w:rsidRPr="00D76E34">
        <w:rPr>
          <w:rFonts w:ascii="ＭＳ 明朝" w:eastAsia="ＭＳ 明朝" w:hAnsi="ＭＳ 明朝" w:hint="eastAsia"/>
        </w:rPr>
        <w:t>：</w:t>
      </w:r>
      <w:r w:rsidR="0093477B" w:rsidRPr="0093477B">
        <w:rPr>
          <w:rFonts w:ascii="ＭＳ 明朝" w:eastAsia="ＭＳ 明朝" w:hAnsi="ＭＳ 明朝" w:hint="eastAsia"/>
          <w:szCs w:val="21"/>
        </w:rPr>
        <w:t>チーム野菜では</w:t>
      </w:r>
      <w:r w:rsidR="0093477B">
        <w:rPr>
          <w:rFonts w:ascii="ＭＳ 明朝" w:eastAsia="ＭＳ 明朝" w:hAnsi="ＭＳ 明朝" w:hint="eastAsia"/>
          <w:szCs w:val="21"/>
        </w:rPr>
        <w:t>、</w:t>
      </w:r>
      <w:r w:rsidR="00396D08">
        <w:rPr>
          <w:rFonts w:ascii="ＭＳ 明朝" w:eastAsia="ＭＳ 明朝" w:hAnsi="ＭＳ 明朝" w:hint="eastAsia"/>
          <w:szCs w:val="21"/>
        </w:rPr>
        <w:t>バークマット</w:t>
      </w:r>
      <w:r w:rsidR="00940C25">
        <w:rPr>
          <w:rFonts w:ascii="ＭＳ 明朝" w:eastAsia="ＭＳ 明朝" w:hAnsi="ＭＳ 明朝" w:hint="eastAsia"/>
          <w:szCs w:val="21"/>
        </w:rPr>
        <w:t>を活用した野菜栽培の開発・研究を約１０年間</w:t>
      </w:r>
      <w:r w:rsidR="00396D08">
        <w:rPr>
          <w:rFonts w:ascii="ＭＳ 明朝" w:eastAsia="ＭＳ 明朝" w:hAnsi="ＭＳ 明朝" w:hint="eastAsia"/>
          <w:szCs w:val="21"/>
        </w:rPr>
        <w:t>行っている。これまでの研究でバーク</w:t>
      </w:r>
      <w:r w:rsidR="00D34995">
        <w:rPr>
          <w:rFonts w:ascii="ＭＳ 明朝" w:eastAsia="ＭＳ 明朝" w:hAnsi="ＭＳ 明朝" w:hint="eastAsia"/>
          <w:szCs w:val="21"/>
        </w:rPr>
        <w:t>を</w:t>
      </w:r>
      <w:r w:rsidR="00396D08">
        <w:rPr>
          <w:rFonts w:ascii="ＭＳ 明朝" w:eastAsia="ＭＳ 明朝" w:hAnsi="ＭＳ 明朝" w:hint="eastAsia"/>
          <w:szCs w:val="21"/>
        </w:rPr>
        <w:t>マット</w:t>
      </w:r>
      <w:r w:rsidR="009D1317">
        <w:rPr>
          <w:rFonts w:ascii="ＭＳ 明朝" w:eastAsia="ＭＳ 明朝" w:hAnsi="ＭＳ 明朝" w:hint="eastAsia"/>
          <w:szCs w:val="21"/>
        </w:rPr>
        <w:t>化した培地に</w:t>
      </w:r>
      <w:r w:rsidR="00396D08">
        <w:rPr>
          <w:rFonts w:ascii="ＭＳ 明朝" w:eastAsia="ＭＳ 明朝" w:hAnsi="ＭＳ 明朝" w:hint="eastAsia"/>
          <w:szCs w:val="21"/>
        </w:rPr>
        <w:t>よるトマトの栽培方法が確立されてきた。そのバークマット</w:t>
      </w:r>
      <w:r w:rsidR="00940C25">
        <w:rPr>
          <w:rFonts w:ascii="ＭＳ 明朝" w:eastAsia="ＭＳ 明朝" w:hAnsi="ＭＳ 明朝" w:hint="eastAsia"/>
          <w:szCs w:val="21"/>
        </w:rPr>
        <w:t>栽培を地域に普及させて</w:t>
      </w:r>
      <w:r w:rsidR="00396D08">
        <w:rPr>
          <w:rFonts w:ascii="ＭＳ 明朝" w:eastAsia="ＭＳ 明朝" w:hAnsi="ＭＳ 明朝" w:hint="eastAsia"/>
          <w:szCs w:val="21"/>
        </w:rPr>
        <w:t>いく</w:t>
      </w:r>
      <w:r w:rsidR="00FA2844">
        <w:rPr>
          <w:rFonts w:ascii="ＭＳ 明朝" w:eastAsia="ＭＳ 明朝" w:hAnsi="ＭＳ 明朝" w:hint="eastAsia"/>
          <w:szCs w:val="21"/>
        </w:rPr>
        <w:t>ために求められるものは、多くの品目</w:t>
      </w:r>
      <w:r w:rsidR="00ED1F18">
        <w:rPr>
          <w:rFonts w:ascii="ＭＳ 明朝" w:eastAsia="ＭＳ 明朝" w:hAnsi="ＭＳ 明朝" w:hint="eastAsia"/>
          <w:szCs w:val="21"/>
        </w:rPr>
        <w:t>での栽培方法を確立させると考える。そこで、イチゴ（ベリーツ）栽培においてバークマットを活用することで、収量の増加や糖度の向上、労働者の省力化等、地域農業に貢献できる栽培方法の解明に迫る。</w:t>
      </w:r>
    </w:p>
    <w:p w:rsidR="00872B74" w:rsidRPr="00D76E34" w:rsidRDefault="00872B74" w:rsidP="00872B74">
      <w:pPr>
        <w:adjustRightInd w:val="0"/>
        <w:snapToGrid w:val="0"/>
        <w:jc w:val="left"/>
        <w:rPr>
          <w:rFonts w:ascii="HGP明朝E" w:eastAsia="HGP明朝E" w:hAnsi="HGP明朝E"/>
          <w:sz w:val="32"/>
        </w:rPr>
      </w:pPr>
    </w:p>
    <w:p w:rsidR="00014750" w:rsidRPr="00D76E34" w:rsidRDefault="00FC45E2" w:rsidP="001F0562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１　</w:t>
      </w:r>
      <w:r w:rsidR="00014750" w:rsidRPr="00D76E34">
        <w:rPr>
          <w:rFonts w:ascii="ＭＳ ゴシック" w:eastAsia="ＭＳ ゴシック" w:hAnsi="ＭＳ ゴシック" w:hint="eastAsia"/>
          <w:b/>
        </w:rPr>
        <w:t>テーマ設定の理由</w:t>
      </w:r>
    </w:p>
    <w:p w:rsidR="00081E31" w:rsidRPr="002133DB" w:rsidRDefault="00FB1300" w:rsidP="00D17861">
      <w:pPr>
        <w:ind w:firstLineChars="50" w:firstLine="105"/>
        <w:rPr>
          <w:rFonts w:ascii="ＭＳ 明朝" w:eastAsia="ＭＳ 明朝" w:hAnsi="ＭＳ 明朝"/>
        </w:rPr>
      </w:pPr>
      <w:r w:rsidRPr="002133DB">
        <w:rPr>
          <w:rFonts w:ascii="ＭＳ 明朝" w:eastAsia="ＭＳ 明朝" w:hAnsi="ＭＳ 明朝" w:hint="eastAsia"/>
        </w:rPr>
        <w:t>私たちは、</w:t>
      </w:r>
      <w:r w:rsidR="00944556" w:rsidRPr="002133DB">
        <w:rPr>
          <w:rFonts w:ascii="ＭＳ 明朝" w:eastAsia="ＭＳ 明朝" w:hAnsi="ＭＳ 明朝" w:hint="eastAsia"/>
        </w:rPr>
        <w:t>昨年</w:t>
      </w:r>
      <w:r w:rsidR="00940C25">
        <w:rPr>
          <w:rFonts w:ascii="ＭＳ 明朝" w:eastAsia="ＭＳ 明朝" w:hAnsi="ＭＳ 明朝" w:hint="eastAsia"/>
        </w:rPr>
        <w:t>より</w:t>
      </w:r>
      <w:r w:rsidR="00944556" w:rsidRPr="002133DB">
        <w:rPr>
          <w:rFonts w:ascii="ＭＳ 明朝" w:eastAsia="ＭＳ 明朝" w:hAnsi="ＭＳ 明朝" w:hint="eastAsia"/>
        </w:rPr>
        <w:t>先輩方が調査して</w:t>
      </w:r>
      <w:r w:rsidR="00940C25">
        <w:rPr>
          <w:rFonts w:ascii="ＭＳ 明朝" w:eastAsia="ＭＳ 明朝" w:hAnsi="ＭＳ 明朝" w:hint="eastAsia"/>
        </w:rPr>
        <w:t>きた結果をもとに、</w:t>
      </w:r>
      <w:r w:rsidR="00944556" w:rsidRPr="002133DB">
        <w:rPr>
          <w:rFonts w:ascii="ＭＳ 明朝" w:eastAsia="ＭＳ 明朝" w:hAnsi="ＭＳ 明朝" w:hint="eastAsia"/>
        </w:rPr>
        <w:t>ベリーツ栽培に適した培地は</w:t>
      </w:r>
      <w:r w:rsidR="00940C25">
        <w:rPr>
          <w:rFonts w:ascii="ＭＳ 明朝" w:eastAsia="ＭＳ 明朝" w:hAnsi="ＭＳ 明朝" w:hint="eastAsia"/>
        </w:rPr>
        <w:t>何かを追求することにした</w:t>
      </w:r>
      <w:r w:rsidR="00385A8F" w:rsidRPr="002133DB">
        <w:rPr>
          <w:rFonts w:ascii="ＭＳ 明朝" w:eastAsia="ＭＳ 明朝" w:hAnsi="ＭＳ 明朝" w:hint="eastAsia"/>
        </w:rPr>
        <w:t>。</w:t>
      </w:r>
      <w:r w:rsidR="00940C25">
        <w:rPr>
          <w:rFonts w:ascii="ＭＳ 明朝" w:eastAsia="ＭＳ 明朝" w:hAnsi="ＭＳ 明朝" w:hint="eastAsia"/>
        </w:rPr>
        <w:t>培地の追求ができれば今後、</w:t>
      </w:r>
      <w:r w:rsidR="00385A8F" w:rsidRPr="002133DB">
        <w:rPr>
          <w:rFonts w:ascii="ＭＳ 明朝" w:eastAsia="ＭＳ 明朝" w:hAnsi="ＭＳ 明朝" w:hint="eastAsia"/>
        </w:rPr>
        <w:t>バークマットの普及に</w:t>
      </w:r>
      <w:r w:rsidR="00F82056" w:rsidRPr="002133DB">
        <w:rPr>
          <w:rFonts w:ascii="ＭＳ 明朝" w:eastAsia="ＭＳ 明朝" w:hAnsi="ＭＳ 明朝" w:hint="eastAsia"/>
        </w:rPr>
        <w:t>つながる</w:t>
      </w:r>
      <w:r w:rsidR="00385A8F" w:rsidRPr="002133DB">
        <w:rPr>
          <w:rFonts w:ascii="ＭＳ 明朝" w:eastAsia="ＭＳ 明朝" w:hAnsi="ＭＳ 明朝" w:hint="eastAsia"/>
        </w:rPr>
        <w:t>と</w:t>
      </w:r>
      <w:r w:rsidR="00940C25">
        <w:rPr>
          <w:rFonts w:ascii="ＭＳ 明朝" w:eastAsia="ＭＳ 明朝" w:hAnsi="ＭＳ 明朝" w:hint="eastAsia"/>
        </w:rPr>
        <w:t>考える</w:t>
      </w:r>
      <w:r w:rsidR="00385A8F" w:rsidRPr="002133DB">
        <w:rPr>
          <w:rFonts w:ascii="ＭＳ 明朝" w:eastAsia="ＭＳ 明朝" w:hAnsi="ＭＳ 明朝" w:hint="eastAsia"/>
        </w:rPr>
        <w:t>。</w:t>
      </w:r>
    </w:p>
    <w:p w:rsidR="00385A8F" w:rsidRPr="00D76E34" w:rsidRDefault="00FC45E2">
      <w:pPr>
        <w:rPr>
          <w:rFonts w:ascii="ＭＳ ゴシック" w:eastAsia="ＭＳ ゴシック" w:hAnsi="ＭＳ ゴシック"/>
          <w:b/>
          <w:szCs w:val="28"/>
        </w:rPr>
      </w:pPr>
      <w:r>
        <w:rPr>
          <w:rFonts w:ascii="ＭＳ ゴシック" w:eastAsia="ＭＳ ゴシック" w:hAnsi="ＭＳ ゴシック" w:hint="eastAsia"/>
          <w:b/>
          <w:szCs w:val="28"/>
        </w:rPr>
        <w:t xml:space="preserve">２　</w:t>
      </w:r>
      <w:r w:rsidR="00385A8F" w:rsidRPr="00D76E34">
        <w:rPr>
          <w:rFonts w:ascii="ＭＳ ゴシック" w:eastAsia="ＭＳ ゴシック" w:hAnsi="ＭＳ ゴシック" w:hint="eastAsia"/>
          <w:b/>
          <w:szCs w:val="28"/>
        </w:rPr>
        <w:t>仮説</w:t>
      </w:r>
      <w:r w:rsidR="005D6832">
        <w:rPr>
          <w:rFonts w:ascii="ＭＳ ゴシック" w:eastAsia="ＭＳ ゴシック" w:hAnsi="ＭＳ ゴシック" w:hint="eastAsia"/>
          <w:b/>
          <w:szCs w:val="28"/>
        </w:rPr>
        <w:t>及び実施内容</w:t>
      </w:r>
    </w:p>
    <w:p w:rsidR="00A12794" w:rsidRPr="002133DB" w:rsidRDefault="000F5BE2">
      <w:pPr>
        <w:rPr>
          <w:rFonts w:ascii="ＭＳ 明朝" w:eastAsia="ＭＳ 明朝" w:hAnsi="ＭＳ 明朝"/>
        </w:rPr>
      </w:pPr>
      <w:r w:rsidRPr="002133DB">
        <w:rPr>
          <w:rFonts w:ascii="ＭＳ 明朝" w:eastAsia="ＭＳ 明朝" w:hAnsi="ＭＳ 明朝" w:hint="eastAsia"/>
        </w:rPr>
        <w:t>（１）</w:t>
      </w:r>
      <w:r w:rsidR="00D34995">
        <w:rPr>
          <w:rFonts w:ascii="ＭＳ 明朝" w:eastAsia="ＭＳ 明朝" w:hAnsi="ＭＳ 明朝" w:hint="eastAsia"/>
        </w:rPr>
        <w:t>先輩方の研究結果から、バークマットでのイチゴの収</w:t>
      </w:r>
      <w:r w:rsidR="00944556" w:rsidRPr="002133DB">
        <w:rPr>
          <w:rFonts w:ascii="ＭＳ 明朝" w:eastAsia="ＭＳ 明朝" w:hAnsi="ＭＳ 明朝" w:hint="eastAsia"/>
        </w:rPr>
        <w:t>量が</w:t>
      </w:r>
      <w:r w:rsidR="0045636C" w:rsidRPr="002133DB">
        <w:rPr>
          <w:rFonts w:ascii="ＭＳ 明朝" w:eastAsia="ＭＳ 明朝" w:hAnsi="ＭＳ 明朝" w:hint="eastAsia"/>
        </w:rPr>
        <w:t>一番多くなるのではないか。</w:t>
      </w:r>
    </w:p>
    <w:p w:rsidR="00A12794" w:rsidRPr="002133DB" w:rsidRDefault="000F5BE2">
      <w:pPr>
        <w:rPr>
          <w:rFonts w:ascii="ＭＳ 明朝" w:eastAsia="ＭＳ 明朝" w:hAnsi="ＭＳ 明朝"/>
        </w:rPr>
      </w:pPr>
      <w:r w:rsidRPr="002133DB">
        <w:rPr>
          <w:rFonts w:ascii="ＭＳ 明朝" w:eastAsia="ＭＳ 明朝" w:hAnsi="ＭＳ 明朝" w:hint="eastAsia"/>
        </w:rPr>
        <w:t>（２）</w:t>
      </w:r>
      <w:r w:rsidR="00923740" w:rsidRPr="002133DB">
        <w:rPr>
          <w:rFonts w:ascii="ＭＳ 明朝" w:eastAsia="ＭＳ 明朝" w:hAnsi="ＭＳ 明朝" w:hint="eastAsia"/>
        </w:rPr>
        <w:t>バークマット</w:t>
      </w:r>
      <w:r w:rsidRPr="002133DB">
        <w:rPr>
          <w:rFonts w:ascii="ＭＳ 明朝" w:eastAsia="ＭＳ 明朝" w:hAnsi="ＭＳ 明朝" w:hint="eastAsia"/>
        </w:rPr>
        <w:t>とそれ</w:t>
      </w:r>
      <w:r w:rsidR="00923740" w:rsidRPr="002133DB">
        <w:rPr>
          <w:rFonts w:ascii="ＭＳ 明朝" w:eastAsia="ＭＳ 明朝" w:hAnsi="ＭＳ 明朝" w:hint="eastAsia"/>
        </w:rPr>
        <w:t>以外の</w:t>
      </w:r>
      <w:r w:rsidRPr="002133DB">
        <w:rPr>
          <w:rFonts w:ascii="ＭＳ 明朝" w:eastAsia="ＭＳ 明朝" w:hAnsi="ＭＳ 明朝" w:hint="eastAsia"/>
        </w:rPr>
        <w:t>培地を</w:t>
      </w:r>
      <w:r w:rsidR="00923740" w:rsidRPr="002133DB">
        <w:rPr>
          <w:rFonts w:ascii="ＭＳ 明朝" w:eastAsia="ＭＳ 明朝" w:hAnsi="ＭＳ 明朝" w:hint="eastAsia"/>
        </w:rPr>
        <w:t>比較し</w:t>
      </w:r>
      <w:r w:rsidR="00FA5175" w:rsidRPr="002133DB">
        <w:rPr>
          <w:rFonts w:ascii="ＭＳ 明朝" w:eastAsia="ＭＳ 明朝" w:hAnsi="ＭＳ 明朝" w:hint="eastAsia"/>
        </w:rPr>
        <w:t>、</w:t>
      </w:r>
      <w:r w:rsidRPr="002133DB">
        <w:rPr>
          <w:rFonts w:ascii="ＭＳ 明朝" w:eastAsia="ＭＳ 明朝" w:hAnsi="ＭＳ 明朝" w:hint="eastAsia"/>
        </w:rPr>
        <w:t>収量に</w:t>
      </w:r>
      <w:r w:rsidR="00923740" w:rsidRPr="002133DB">
        <w:rPr>
          <w:rFonts w:ascii="ＭＳ 明朝" w:eastAsia="ＭＳ 明朝" w:hAnsi="ＭＳ 明朝" w:hint="eastAsia"/>
        </w:rPr>
        <w:t>違いが出るのではないか。</w:t>
      </w:r>
    </w:p>
    <w:p w:rsidR="008224C0" w:rsidRPr="004B7B76" w:rsidRDefault="00FC45E2" w:rsidP="00FC45E2">
      <w:pPr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</w:rPr>
        <w:t>（３</w:t>
      </w:r>
      <w:r w:rsidRPr="002133DB">
        <w:rPr>
          <w:rFonts w:ascii="ＭＳ 明朝" w:eastAsia="ＭＳ 明朝" w:hAnsi="ＭＳ 明朝" w:hint="eastAsia"/>
        </w:rPr>
        <w:t>）</w:t>
      </w:r>
      <w:r w:rsidR="005D6832">
        <w:rPr>
          <w:rFonts w:ascii="ＭＳ 明朝" w:eastAsia="ＭＳ 明朝" w:hAnsi="ＭＳ 明朝" w:hint="eastAsia"/>
        </w:rPr>
        <w:t>実施内容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3D6CC8" w:rsidTr="00AC440B">
        <w:trPr>
          <w:trHeight w:val="324"/>
        </w:trPr>
        <w:tc>
          <w:tcPr>
            <w:tcW w:w="4246" w:type="dxa"/>
            <w:gridSpan w:val="2"/>
            <w:vAlign w:val="center"/>
          </w:tcPr>
          <w:p w:rsidR="003D6CC8" w:rsidRPr="004B7B76" w:rsidRDefault="003D6CC8" w:rsidP="003D6CC8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 w:rsidRPr="004B7B76">
              <w:rPr>
                <w:rFonts w:ascii="ＭＳ 明朝" w:eastAsia="ＭＳ 明朝" w:hAnsi="ＭＳ 明朝" w:hint="eastAsia"/>
                <w:szCs w:val="28"/>
              </w:rPr>
              <w:t>&lt;</w:t>
            </w:r>
            <w:r w:rsidR="00D76E34" w:rsidRPr="004B7B76">
              <w:rPr>
                <w:rFonts w:ascii="ＭＳ 明朝" w:eastAsia="ＭＳ 明朝" w:hAnsi="ＭＳ 明朝"/>
                <w:szCs w:val="28"/>
              </w:rPr>
              <w:t xml:space="preserve"> </w:t>
            </w:r>
            <w:r w:rsidRPr="004B7B76">
              <w:rPr>
                <w:rFonts w:ascii="ＭＳ 明朝" w:eastAsia="ＭＳ 明朝" w:hAnsi="ＭＳ 明朝" w:hint="eastAsia"/>
                <w:szCs w:val="28"/>
              </w:rPr>
              <w:t>令和３年</w:t>
            </w:r>
            <w:r w:rsidR="00FC45E2">
              <w:rPr>
                <w:rFonts w:ascii="ＭＳ 明朝" w:eastAsia="ＭＳ 明朝" w:hAnsi="ＭＳ 明朝" w:hint="eastAsia"/>
                <w:szCs w:val="28"/>
              </w:rPr>
              <w:t>度</w:t>
            </w:r>
            <w:r w:rsidRPr="004B7B76">
              <w:rPr>
                <w:rFonts w:ascii="ＭＳ 明朝" w:eastAsia="ＭＳ 明朝" w:hAnsi="ＭＳ 明朝" w:hint="eastAsia"/>
                <w:szCs w:val="28"/>
              </w:rPr>
              <w:t xml:space="preserve">&gt; </w:t>
            </w:r>
          </w:p>
        </w:tc>
        <w:tc>
          <w:tcPr>
            <w:tcW w:w="4248" w:type="dxa"/>
            <w:gridSpan w:val="2"/>
            <w:vAlign w:val="center"/>
          </w:tcPr>
          <w:p w:rsidR="003D6CC8" w:rsidRPr="004B7B76" w:rsidRDefault="003D6CC8" w:rsidP="003D6CC8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 w:rsidRPr="004B7B76">
              <w:rPr>
                <w:rFonts w:ascii="ＭＳ 明朝" w:eastAsia="ＭＳ 明朝" w:hAnsi="ＭＳ 明朝" w:hint="eastAsia"/>
                <w:szCs w:val="28"/>
              </w:rPr>
              <w:t>&lt;</w:t>
            </w:r>
            <w:r w:rsidR="00D76E34" w:rsidRPr="004B7B76">
              <w:rPr>
                <w:rFonts w:ascii="ＭＳ 明朝" w:eastAsia="ＭＳ 明朝" w:hAnsi="ＭＳ 明朝"/>
                <w:szCs w:val="28"/>
              </w:rPr>
              <w:t xml:space="preserve"> </w:t>
            </w:r>
            <w:r w:rsidRPr="004B7B76">
              <w:rPr>
                <w:rFonts w:ascii="ＭＳ 明朝" w:eastAsia="ＭＳ 明朝" w:hAnsi="ＭＳ 明朝" w:hint="eastAsia"/>
                <w:szCs w:val="28"/>
              </w:rPr>
              <w:t>令和４年</w:t>
            </w:r>
            <w:r w:rsidR="00FC45E2">
              <w:rPr>
                <w:rFonts w:ascii="ＭＳ 明朝" w:eastAsia="ＭＳ 明朝" w:hAnsi="ＭＳ 明朝" w:hint="eastAsia"/>
                <w:szCs w:val="28"/>
              </w:rPr>
              <w:t>度</w:t>
            </w:r>
            <w:r w:rsidR="00D76E34" w:rsidRPr="004B7B76">
              <w:rPr>
                <w:rFonts w:ascii="ＭＳ 明朝" w:eastAsia="ＭＳ 明朝" w:hAnsi="ＭＳ 明朝" w:hint="eastAsia"/>
                <w:szCs w:val="28"/>
              </w:rPr>
              <w:t xml:space="preserve"> </w:t>
            </w:r>
            <w:r w:rsidRPr="004B7B76">
              <w:rPr>
                <w:rFonts w:ascii="ＭＳ 明朝" w:eastAsia="ＭＳ 明朝" w:hAnsi="ＭＳ 明朝" w:hint="eastAsia"/>
                <w:szCs w:val="28"/>
              </w:rPr>
              <w:t xml:space="preserve">&gt; </w:t>
            </w:r>
          </w:p>
        </w:tc>
      </w:tr>
      <w:tr w:rsidR="009C4248" w:rsidTr="00AC440B">
        <w:trPr>
          <w:trHeight w:val="307"/>
        </w:trPr>
        <w:tc>
          <w:tcPr>
            <w:tcW w:w="2123" w:type="dxa"/>
            <w:tcBorders>
              <w:bottom w:val="single" w:sz="4" w:space="0" w:color="auto"/>
            </w:tcBorders>
          </w:tcPr>
          <w:p w:rsidR="009C4248" w:rsidRPr="004B7B76" w:rsidRDefault="009C4248" w:rsidP="009C4248">
            <w:pPr>
              <w:rPr>
                <w:rFonts w:ascii="ＭＳ 明朝" w:eastAsia="ＭＳ 明朝" w:hAnsi="ＭＳ 明朝"/>
                <w:szCs w:val="28"/>
              </w:rPr>
            </w:pPr>
            <w:r w:rsidRPr="004B7B76">
              <w:rPr>
                <w:rFonts w:ascii="ＭＳ 明朝" w:eastAsia="ＭＳ 明朝" w:hAnsi="ＭＳ 明朝" w:hint="eastAsia"/>
                <w:szCs w:val="28"/>
              </w:rPr>
              <w:t>１１月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9C4248" w:rsidRPr="004B7B76" w:rsidRDefault="009C4248" w:rsidP="009C4248">
            <w:pPr>
              <w:rPr>
                <w:rFonts w:ascii="ＭＳ 明朝" w:eastAsia="ＭＳ 明朝" w:hAnsi="ＭＳ 明朝"/>
                <w:szCs w:val="28"/>
              </w:rPr>
            </w:pPr>
            <w:r w:rsidRPr="004B7B76">
              <w:rPr>
                <w:rFonts w:ascii="ＭＳ 明朝" w:eastAsia="ＭＳ 明朝" w:hAnsi="ＭＳ 明朝" w:hint="eastAsia"/>
                <w:szCs w:val="28"/>
              </w:rPr>
              <w:t>調査開始</w:t>
            </w:r>
          </w:p>
        </w:tc>
        <w:tc>
          <w:tcPr>
            <w:tcW w:w="2124" w:type="dxa"/>
          </w:tcPr>
          <w:p w:rsidR="009C4248" w:rsidRPr="004B7B76" w:rsidRDefault="009C4248" w:rsidP="009C4248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 w:rsidRPr="004B7B76">
              <w:rPr>
                <w:rFonts w:ascii="ＭＳ 明朝" w:eastAsia="ＭＳ 明朝" w:hAnsi="ＭＳ 明朝" w:hint="eastAsia"/>
                <w:szCs w:val="28"/>
              </w:rPr>
              <w:t>９月</w:t>
            </w:r>
          </w:p>
        </w:tc>
        <w:tc>
          <w:tcPr>
            <w:tcW w:w="2124" w:type="dxa"/>
          </w:tcPr>
          <w:p w:rsidR="009C4248" w:rsidRPr="004B7B76" w:rsidRDefault="009C4248" w:rsidP="009C4248">
            <w:pPr>
              <w:jc w:val="left"/>
              <w:rPr>
                <w:rFonts w:ascii="ＭＳ 明朝" w:eastAsia="ＭＳ 明朝" w:hAnsi="ＭＳ 明朝"/>
                <w:szCs w:val="28"/>
              </w:rPr>
            </w:pPr>
            <w:r w:rsidRPr="004B7B76">
              <w:rPr>
                <w:rFonts w:ascii="ＭＳ 明朝" w:eastAsia="ＭＳ 明朝" w:hAnsi="ＭＳ 明朝" w:hint="eastAsia"/>
                <w:szCs w:val="28"/>
              </w:rPr>
              <w:t>定植準備</w:t>
            </w:r>
          </w:p>
        </w:tc>
      </w:tr>
      <w:tr w:rsidR="00FA2844" w:rsidTr="00FA2844">
        <w:tc>
          <w:tcPr>
            <w:tcW w:w="2123" w:type="dxa"/>
            <w:vMerge w:val="restart"/>
            <w:vAlign w:val="center"/>
          </w:tcPr>
          <w:p w:rsidR="00FA2844" w:rsidRPr="004B7B76" w:rsidRDefault="00FA2844" w:rsidP="00FA2844">
            <w:pPr>
              <w:rPr>
                <w:rFonts w:ascii="ＭＳ 明朝" w:eastAsia="ＭＳ 明朝" w:hAnsi="ＭＳ 明朝"/>
                <w:szCs w:val="28"/>
              </w:rPr>
            </w:pPr>
            <w:r w:rsidRPr="004B7B76">
              <w:rPr>
                <w:rFonts w:ascii="ＭＳ 明朝" w:eastAsia="ＭＳ 明朝" w:hAnsi="ＭＳ 明朝" w:hint="eastAsia"/>
                <w:szCs w:val="28"/>
              </w:rPr>
              <w:t>１２</w:t>
            </w:r>
            <w:r>
              <w:rPr>
                <w:rFonts w:ascii="ＭＳ 明朝" w:eastAsia="ＭＳ 明朝" w:hAnsi="ＭＳ 明朝" w:hint="eastAsia"/>
                <w:szCs w:val="28"/>
              </w:rPr>
              <w:t>～３</w:t>
            </w:r>
            <w:r w:rsidRPr="004B7B76">
              <w:rPr>
                <w:rFonts w:ascii="ＭＳ 明朝" w:eastAsia="ＭＳ 明朝" w:hAnsi="ＭＳ 明朝" w:hint="eastAsia"/>
                <w:szCs w:val="28"/>
              </w:rPr>
              <w:t>月</w:t>
            </w:r>
          </w:p>
        </w:tc>
        <w:tc>
          <w:tcPr>
            <w:tcW w:w="2123" w:type="dxa"/>
            <w:vMerge w:val="restart"/>
            <w:vAlign w:val="center"/>
          </w:tcPr>
          <w:p w:rsidR="00FA2844" w:rsidRPr="004B7B76" w:rsidRDefault="00FA2844" w:rsidP="00FA2844">
            <w:pPr>
              <w:rPr>
                <w:rFonts w:ascii="ＭＳ 明朝" w:eastAsia="ＭＳ 明朝" w:hAnsi="ＭＳ 明朝"/>
                <w:szCs w:val="28"/>
              </w:rPr>
            </w:pPr>
            <w:r w:rsidRPr="004B7B76">
              <w:rPr>
                <w:rFonts w:ascii="ＭＳ 明朝" w:eastAsia="ＭＳ 明朝" w:hAnsi="ＭＳ 明朝" w:hint="eastAsia"/>
                <w:szCs w:val="28"/>
              </w:rPr>
              <w:t>収穫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FA2844" w:rsidRPr="004B7B76" w:rsidRDefault="00FA2844" w:rsidP="009C4248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 w:rsidRPr="004B7B76">
              <w:rPr>
                <w:rFonts w:ascii="ＭＳ 明朝" w:eastAsia="ＭＳ 明朝" w:hAnsi="ＭＳ 明朝" w:hint="eastAsia"/>
                <w:szCs w:val="28"/>
              </w:rPr>
              <w:t>１０月</w:t>
            </w:r>
          </w:p>
        </w:tc>
        <w:tc>
          <w:tcPr>
            <w:tcW w:w="2124" w:type="dxa"/>
          </w:tcPr>
          <w:p w:rsidR="00FA2844" w:rsidRPr="004B7B76" w:rsidRDefault="00FA2844" w:rsidP="009C4248">
            <w:pPr>
              <w:jc w:val="left"/>
              <w:rPr>
                <w:rFonts w:ascii="ＭＳ 明朝" w:eastAsia="ＭＳ 明朝" w:hAnsi="ＭＳ 明朝"/>
                <w:szCs w:val="28"/>
              </w:rPr>
            </w:pPr>
            <w:r w:rsidRPr="004B7B76">
              <w:rPr>
                <w:rFonts w:ascii="ＭＳ 明朝" w:eastAsia="ＭＳ 明朝" w:hAnsi="ＭＳ 明朝" w:hint="eastAsia"/>
                <w:szCs w:val="28"/>
              </w:rPr>
              <w:t>定植</w:t>
            </w:r>
          </w:p>
        </w:tc>
      </w:tr>
      <w:tr w:rsidR="00FA2844" w:rsidTr="00347E50">
        <w:tc>
          <w:tcPr>
            <w:tcW w:w="2123" w:type="dxa"/>
            <w:vMerge/>
            <w:tcBorders>
              <w:bottom w:val="single" w:sz="4" w:space="0" w:color="auto"/>
            </w:tcBorders>
          </w:tcPr>
          <w:p w:rsidR="00FA2844" w:rsidRPr="004B7B76" w:rsidRDefault="00FA2844" w:rsidP="009C4248">
            <w:pPr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2123" w:type="dxa"/>
            <w:vMerge/>
            <w:tcBorders>
              <w:bottom w:val="single" w:sz="4" w:space="0" w:color="auto"/>
            </w:tcBorders>
          </w:tcPr>
          <w:p w:rsidR="00FA2844" w:rsidRPr="004B7B76" w:rsidRDefault="00FA2844" w:rsidP="009C4248">
            <w:pPr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FA2844" w:rsidRPr="004B7B76" w:rsidRDefault="00FA2844" w:rsidP="009C4248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 w:rsidRPr="004B7B76">
              <w:rPr>
                <w:rFonts w:ascii="ＭＳ 明朝" w:eastAsia="ＭＳ 明朝" w:hAnsi="ＭＳ 明朝" w:hint="eastAsia"/>
                <w:szCs w:val="28"/>
              </w:rPr>
              <w:t>１１月</w:t>
            </w:r>
          </w:p>
        </w:tc>
        <w:tc>
          <w:tcPr>
            <w:tcW w:w="2124" w:type="dxa"/>
          </w:tcPr>
          <w:p w:rsidR="00FA2844" w:rsidRPr="004B7B76" w:rsidRDefault="00FA2844" w:rsidP="009C4248">
            <w:pPr>
              <w:jc w:val="left"/>
              <w:rPr>
                <w:rFonts w:ascii="ＭＳ 明朝" w:eastAsia="ＭＳ 明朝" w:hAnsi="ＭＳ 明朝"/>
                <w:szCs w:val="28"/>
              </w:rPr>
            </w:pPr>
            <w:r w:rsidRPr="004B7B76">
              <w:rPr>
                <w:rFonts w:ascii="ＭＳ 明朝" w:eastAsia="ＭＳ 明朝" w:hAnsi="ＭＳ 明朝" w:hint="eastAsia"/>
                <w:szCs w:val="28"/>
              </w:rPr>
              <w:t>調査開始</w:t>
            </w:r>
          </w:p>
          <w:p w:rsidR="00FA2844" w:rsidRPr="004B7B76" w:rsidRDefault="00FA2844" w:rsidP="009C4248">
            <w:pPr>
              <w:jc w:val="left"/>
              <w:rPr>
                <w:rFonts w:ascii="ＭＳ 明朝" w:eastAsia="ＭＳ 明朝" w:hAnsi="ＭＳ 明朝"/>
                <w:szCs w:val="28"/>
              </w:rPr>
            </w:pPr>
            <w:r w:rsidRPr="004B7B76">
              <w:rPr>
                <w:rFonts w:ascii="ＭＳ 明朝" w:eastAsia="ＭＳ 明朝" w:hAnsi="ＭＳ 明朝" w:hint="eastAsia"/>
                <w:szCs w:val="28"/>
              </w:rPr>
              <w:t>ミツバチ搬入</w:t>
            </w:r>
          </w:p>
        </w:tc>
      </w:tr>
    </w:tbl>
    <w:p w:rsidR="000F5BE2" w:rsidRDefault="00FC45E2">
      <w:pPr>
        <w:widowControl/>
        <w:jc w:val="left"/>
        <w:rPr>
          <w:rFonts w:ascii="ＭＳ ゴシック" w:eastAsia="ＭＳ ゴシック" w:hAnsi="ＭＳ ゴシック"/>
          <w:b/>
          <w:szCs w:val="28"/>
        </w:rPr>
      </w:pPr>
      <w:r>
        <w:rPr>
          <w:rFonts w:ascii="ＭＳ ゴシック" w:eastAsia="ＭＳ ゴシック" w:hAnsi="ＭＳ ゴシック" w:hint="eastAsia"/>
          <w:b/>
          <w:szCs w:val="28"/>
        </w:rPr>
        <w:t>３　実施</w:t>
      </w:r>
      <w:r w:rsidR="00FA5175" w:rsidRPr="004B7B76">
        <w:rPr>
          <w:rFonts w:ascii="ＭＳ ゴシック" w:eastAsia="ＭＳ ゴシック" w:hAnsi="ＭＳ ゴシック" w:hint="eastAsia"/>
          <w:b/>
          <w:szCs w:val="28"/>
        </w:rPr>
        <w:t>結果</w:t>
      </w:r>
    </w:p>
    <w:p w:rsidR="000A32E2" w:rsidRPr="004B7B76" w:rsidRDefault="000A32E2">
      <w:pPr>
        <w:widowControl/>
        <w:jc w:val="left"/>
        <w:rPr>
          <w:rFonts w:ascii="ＭＳ ゴシック" w:eastAsia="ＭＳ ゴシック" w:hAnsi="ＭＳ ゴシック"/>
          <w:b/>
          <w:szCs w:val="28"/>
        </w:rPr>
      </w:pPr>
      <w:r>
        <w:rPr>
          <w:rFonts w:ascii="ＭＳ ゴシック" w:eastAsia="ＭＳ ゴシック" w:hAnsi="ＭＳ ゴシック" w:hint="eastAsia"/>
          <w:b/>
          <w:szCs w:val="28"/>
        </w:rPr>
        <w:t>＜令和３年度　収穫量調査＞</w:t>
      </w:r>
    </w:p>
    <w:p w:rsidR="000A32E2" w:rsidRPr="000A32E2" w:rsidRDefault="000A32E2" w:rsidP="000A32E2">
      <w:pPr>
        <w:widowControl/>
        <w:jc w:val="left"/>
      </w:pPr>
      <w:r>
        <w:rPr>
          <w:rFonts w:hint="eastAsia"/>
        </w:rPr>
        <w:t>・慣行区土壌より、イチゴの数が約</w:t>
      </w:r>
      <w:r>
        <w:t>140個の収穫量と</w:t>
      </w:r>
      <w:r>
        <w:rPr>
          <w:rFonts w:hint="eastAsia"/>
        </w:rPr>
        <w:t>なった</w:t>
      </w:r>
      <w:r>
        <w:t>。</w:t>
      </w:r>
    </w:p>
    <w:p w:rsidR="000A32E2" w:rsidRDefault="00D34995" w:rsidP="000A32E2">
      <w:pPr>
        <w:widowControl/>
        <w:jc w:val="left"/>
      </w:pPr>
      <w:r>
        <w:rPr>
          <w:rFonts w:hint="eastAsia"/>
        </w:rPr>
        <w:t>・結果としては、野菜培土が最も収</w:t>
      </w:r>
      <w:r w:rsidR="000A32E2">
        <w:rPr>
          <w:rFonts w:hint="eastAsia"/>
        </w:rPr>
        <w:t>量が多い。</w:t>
      </w:r>
    </w:p>
    <w:p w:rsidR="000A32E2" w:rsidRPr="000A32E2" w:rsidRDefault="000A32E2" w:rsidP="000A32E2">
      <w:pPr>
        <w:widowControl/>
        <w:jc w:val="left"/>
        <w:rPr>
          <w:rFonts w:ascii="ＭＳ ゴシック" w:eastAsia="ＭＳ ゴシック" w:hAnsi="ＭＳ ゴシック"/>
          <w:b/>
        </w:rPr>
      </w:pPr>
      <w:r w:rsidRPr="000A32E2">
        <w:rPr>
          <w:rFonts w:ascii="ＭＳ ゴシック" w:eastAsia="ＭＳ ゴシック" w:hAnsi="ＭＳ ゴシック" w:hint="eastAsia"/>
          <w:b/>
        </w:rPr>
        <w:t>＜令和</w:t>
      </w:r>
      <w:r>
        <w:rPr>
          <w:rFonts w:ascii="ＭＳ ゴシック" w:eastAsia="ＭＳ ゴシック" w:hAnsi="ＭＳ ゴシック" w:hint="eastAsia"/>
          <w:b/>
        </w:rPr>
        <w:t>３年度　糖度調査＞</w:t>
      </w:r>
    </w:p>
    <w:p w:rsidR="000A32E2" w:rsidRDefault="000A32E2" w:rsidP="000A32E2">
      <w:pPr>
        <w:widowControl/>
        <w:jc w:val="left"/>
      </w:pPr>
      <w:r>
        <w:rPr>
          <w:rFonts w:hint="eastAsia"/>
        </w:rPr>
        <w:t>糖度調査では、結果として、バークマットの密度、１ｍのマットで、</w:t>
      </w:r>
      <w:r>
        <w:t>0.24の密度が</w:t>
      </w:r>
    </w:p>
    <w:p w:rsidR="009B10E9" w:rsidRDefault="00D34995" w:rsidP="000A32E2">
      <w:pPr>
        <w:widowControl/>
        <w:jc w:val="left"/>
      </w:pPr>
      <w:r>
        <w:rPr>
          <w:rFonts w:hint="eastAsia"/>
        </w:rPr>
        <w:t>最も高い数値を示した</w:t>
      </w:r>
      <w:r w:rsidR="000A32E2">
        <w:rPr>
          <w:rFonts w:hint="eastAsia"/>
        </w:rPr>
        <w:t>。</w:t>
      </w:r>
    </w:p>
    <w:p w:rsidR="009B10E9" w:rsidRPr="009B10E9" w:rsidRDefault="009B10E9" w:rsidP="000A32E2">
      <w:pPr>
        <w:widowControl/>
        <w:jc w:val="left"/>
      </w:pPr>
    </w:p>
    <w:p w:rsidR="00E54415" w:rsidRPr="009C4248" w:rsidRDefault="000A32E2" w:rsidP="000A32E2">
      <w:pPr>
        <w:widowControl/>
        <w:jc w:val="left"/>
        <w:rPr>
          <w:rFonts w:ascii="ＭＳ ゴシック" w:eastAsia="ＭＳ ゴシック" w:hAnsi="ＭＳ ゴシック"/>
          <w:b/>
        </w:rPr>
      </w:pPr>
      <w:r w:rsidRPr="00E54415">
        <w:rPr>
          <w:rFonts w:ascii="ＭＳ ゴシック" w:eastAsia="ＭＳ ゴシック" w:hAnsi="ＭＳ ゴシック" w:hint="eastAsia"/>
          <w:b/>
        </w:rPr>
        <w:t>＜令和４年度　生育調査＞</w:t>
      </w:r>
    </w:p>
    <w:p w:rsidR="00723AA4" w:rsidRDefault="00AF1C7C" w:rsidP="00BA16A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3153840</wp:posOffset>
            </wp:positionH>
            <wp:positionV relativeFrom="paragraph">
              <wp:posOffset>111125</wp:posOffset>
            </wp:positionV>
            <wp:extent cx="2757569" cy="1784350"/>
            <wp:effectExtent l="0" t="0" r="508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323" cy="1795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1C7C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111125</wp:posOffset>
            </wp:positionV>
            <wp:extent cx="2632710" cy="1784447"/>
            <wp:effectExtent l="0" t="0" r="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710" cy="1784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1C7C" w:rsidRDefault="00AF1C7C" w:rsidP="00BA16AC">
      <w:pPr>
        <w:rPr>
          <w:rFonts w:ascii="ＭＳ 明朝" w:eastAsia="ＭＳ 明朝" w:hAnsi="ＭＳ 明朝"/>
        </w:rPr>
      </w:pPr>
    </w:p>
    <w:p w:rsidR="00AF1C7C" w:rsidRDefault="00AF1C7C" w:rsidP="00BA16AC">
      <w:pPr>
        <w:rPr>
          <w:rFonts w:ascii="ＭＳ 明朝" w:eastAsia="ＭＳ 明朝" w:hAnsi="ＭＳ 明朝"/>
        </w:rPr>
      </w:pPr>
    </w:p>
    <w:p w:rsidR="00AF1C7C" w:rsidRDefault="00BB2BD1" w:rsidP="00BA16AC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/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3153840</wp:posOffset>
            </wp:positionH>
            <wp:positionV relativeFrom="paragraph">
              <wp:posOffset>228600</wp:posOffset>
            </wp:positionV>
            <wp:extent cx="2732405" cy="1700729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725" cy="170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120286</wp:posOffset>
            </wp:positionH>
            <wp:positionV relativeFrom="paragraph">
              <wp:posOffset>228134</wp:posOffset>
            </wp:positionV>
            <wp:extent cx="2622914" cy="1719580"/>
            <wp:effectExtent l="0" t="0" r="635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03" cy="1728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1C7C" w:rsidRDefault="00AF1C7C" w:rsidP="00BA16AC">
      <w:pPr>
        <w:rPr>
          <w:rFonts w:ascii="ＭＳ 明朝" w:eastAsia="ＭＳ 明朝" w:hAnsi="ＭＳ 明朝"/>
        </w:rPr>
      </w:pPr>
    </w:p>
    <w:p w:rsidR="00AF1C7C" w:rsidRDefault="00AF1C7C" w:rsidP="00BA16AC">
      <w:pPr>
        <w:rPr>
          <w:rFonts w:ascii="ＭＳ 明朝" w:eastAsia="ＭＳ 明朝" w:hAnsi="ＭＳ 明朝"/>
        </w:rPr>
      </w:pPr>
    </w:p>
    <w:p w:rsidR="00AF1C7C" w:rsidRPr="00AF1C7C" w:rsidRDefault="00AF1C7C" w:rsidP="00BA16AC">
      <w:pPr>
        <w:rPr>
          <w:rFonts w:ascii="ＭＳ 明朝" w:eastAsia="ＭＳ 明朝" w:hAnsi="ＭＳ 明朝"/>
        </w:rPr>
      </w:pPr>
    </w:p>
    <w:p w:rsidR="00723AA4" w:rsidRDefault="00723AA4" w:rsidP="00BA16AC">
      <w:pPr>
        <w:rPr>
          <w:rFonts w:ascii="ＭＳ 明朝" w:eastAsia="ＭＳ 明朝" w:hAnsi="ＭＳ 明朝"/>
        </w:rPr>
      </w:pPr>
    </w:p>
    <w:p w:rsidR="00AF1C7C" w:rsidRDefault="00AF1C7C" w:rsidP="00BA16AC">
      <w:pPr>
        <w:rPr>
          <w:rFonts w:ascii="ＭＳ 明朝" w:eastAsia="ＭＳ 明朝" w:hAnsi="ＭＳ 明朝"/>
        </w:rPr>
      </w:pPr>
    </w:p>
    <w:p w:rsidR="00AF1C7C" w:rsidRDefault="00AF1C7C" w:rsidP="00BA16AC">
      <w:pPr>
        <w:rPr>
          <w:rFonts w:ascii="ＭＳ 明朝" w:eastAsia="ＭＳ 明朝" w:hAnsi="ＭＳ 明朝"/>
        </w:rPr>
      </w:pPr>
    </w:p>
    <w:p w:rsidR="00AF1C7C" w:rsidRDefault="00AF1C7C" w:rsidP="00BA16AC">
      <w:pPr>
        <w:rPr>
          <w:rFonts w:ascii="ＭＳ 明朝" w:eastAsia="ＭＳ 明朝" w:hAnsi="ＭＳ 明朝"/>
        </w:rPr>
      </w:pPr>
    </w:p>
    <w:p w:rsidR="00AF1C7C" w:rsidRDefault="00AF1C7C" w:rsidP="00BA16AC">
      <w:pPr>
        <w:rPr>
          <w:rFonts w:ascii="ＭＳ 明朝" w:eastAsia="ＭＳ 明朝" w:hAnsi="ＭＳ 明朝"/>
        </w:rPr>
      </w:pPr>
    </w:p>
    <w:p w:rsidR="008B7097" w:rsidRPr="00940C25" w:rsidRDefault="008B7097" w:rsidP="008B7097">
      <w:pPr>
        <w:rPr>
          <w:rFonts w:ascii="ＭＳ ゴシック" w:eastAsia="ＭＳ ゴシック" w:hAnsi="ＭＳ ゴシック"/>
          <w:b/>
        </w:rPr>
      </w:pPr>
      <w:r w:rsidRPr="00940C25">
        <w:rPr>
          <w:rFonts w:ascii="ＭＳ ゴシック" w:eastAsia="ＭＳ ゴシック" w:hAnsi="ＭＳ ゴシック" w:hint="eastAsia"/>
          <w:b/>
        </w:rPr>
        <w:t>４　考察</w:t>
      </w:r>
    </w:p>
    <w:p w:rsidR="008B7097" w:rsidRPr="008B7097" w:rsidRDefault="009C4248" w:rsidP="000C4912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</w:t>
      </w:r>
      <w:r>
        <w:rPr>
          <w:rFonts w:ascii="ＭＳ 明朝" w:eastAsia="ＭＳ 明朝" w:hAnsi="ＭＳ 明朝"/>
        </w:rPr>
        <w:t>）</w:t>
      </w:r>
      <w:r w:rsidR="000C4912">
        <w:rPr>
          <w:rFonts w:ascii="ＭＳ 明朝" w:eastAsia="ＭＳ 明朝" w:hAnsi="ＭＳ 明朝" w:hint="eastAsia"/>
        </w:rPr>
        <w:t>野菜培土は水分の吸着率や排水率も考えられており、</w:t>
      </w:r>
      <w:r w:rsidR="008B7097" w:rsidRPr="008B7097">
        <w:rPr>
          <w:rFonts w:ascii="ＭＳ 明朝" w:eastAsia="ＭＳ 明朝" w:hAnsi="ＭＳ 明朝" w:hint="eastAsia"/>
        </w:rPr>
        <w:t>栄養分も含み、空隙率も適度に調整をされているためと考える。</w:t>
      </w:r>
    </w:p>
    <w:p w:rsidR="008B7097" w:rsidRPr="008B7097" w:rsidRDefault="009C4248" w:rsidP="000C4912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（２）バークや</w:t>
      </w:r>
      <w:r w:rsidR="00D34995">
        <w:rPr>
          <w:rFonts w:ascii="ＭＳ 明朝" w:eastAsia="ＭＳ 明朝" w:hAnsi="ＭＳ 明朝" w:hint="eastAsia"/>
        </w:rPr>
        <w:t>ハイウェイ堆肥はいったん培地が乾燥すると、吸水率が下がり生育</w:t>
      </w:r>
      <w:r w:rsidR="008B7097" w:rsidRPr="008B7097">
        <w:rPr>
          <w:rFonts w:ascii="ＭＳ 明朝" w:eastAsia="ＭＳ 明朝" w:hAnsi="ＭＳ 明朝" w:hint="eastAsia"/>
        </w:rPr>
        <w:t>時に必要な水分吸収量が不足したものと考える。</w:t>
      </w:r>
    </w:p>
    <w:p w:rsidR="008B7097" w:rsidRPr="008B7097" w:rsidRDefault="009C4248" w:rsidP="000C4912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="008B7097" w:rsidRPr="008B7097">
        <w:rPr>
          <w:rFonts w:ascii="ＭＳ 明朝" w:eastAsia="ＭＳ 明朝" w:hAnsi="ＭＳ 明朝" w:hint="eastAsia"/>
        </w:rPr>
        <w:t>バークマットは、圧縮しているため空隙率が少なくなることから、根の張りがよくならないためと考える。</w:t>
      </w:r>
    </w:p>
    <w:p w:rsidR="00FC45E2" w:rsidRPr="004B7B76" w:rsidRDefault="00FC45E2" w:rsidP="00FC45E2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５　まとめ</w:t>
      </w:r>
    </w:p>
    <w:p w:rsidR="00AF1C7C" w:rsidRDefault="000C4912" w:rsidP="000C4912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今年度は</w:t>
      </w:r>
      <w:r w:rsidR="006E13F2">
        <w:rPr>
          <w:rFonts w:ascii="ＭＳ 明朝" w:eastAsia="ＭＳ 明朝" w:hAnsi="ＭＳ 明朝" w:hint="eastAsia"/>
        </w:rPr>
        <w:t>１１月からのイチゴ調査</w:t>
      </w:r>
      <w:r>
        <w:rPr>
          <w:rFonts w:ascii="ＭＳ 明朝" w:eastAsia="ＭＳ 明朝" w:hAnsi="ＭＳ 明朝" w:hint="eastAsia"/>
        </w:rPr>
        <w:t>となった。先生方や日隈イチゴ園さんの協力を得て</w:t>
      </w:r>
      <w:r w:rsidR="006E13F2">
        <w:rPr>
          <w:rFonts w:ascii="ＭＳ 明朝" w:eastAsia="ＭＳ 明朝" w:hAnsi="ＭＳ 明朝" w:hint="eastAsia"/>
        </w:rPr>
        <w:t>調査</w:t>
      </w:r>
      <w:r>
        <w:rPr>
          <w:rFonts w:ascii="ＭＳ 明朝" w:eastAsia="ＭＳ 明朝" w:hAnsi="ＭＳ 明朝" w:hint="eastAsia"/>
        </w:rPr>
        <w:t>を</w:t>
      </w:r>
      <w:r w:rsidR="006E13F2">
        <w:rPr>
          <w:rFonts w:ascii="ＭＳ 明朝" w:eastAsia="ＭＳ 明朝" w:hAnsi="ＭＳ 明朝" w:hint="eastAsia"/>
        </w:rPr>
        <w:t>することができた。</w:t>
      </w:r>
      <w:r>
        <w:rPr>
          <w:rFonts w:ascii="ＭＳ 明朝" w:eastAsia="ＭＳ 明朝" w:hAnsi="ＭＳ 明朝" w:hint="eastAsia"/>
        </w:rPr>
        <w:t>大分県が開発した</w:t>
      </w:r>
      <w:r w:rsidR="00E54415">
        <w:rPr>
          <w:rFonts w:ascii="ＭＳ 明朝" w:eastAsia="ＭＳ 明朝" w:hAnsi="ＭＳ 明朝" w:hint="eastAsia"/>
        </w:rPr>
        <w:t>ベリーツの魅力</w:t>
      </w:r>
      <w:r>
        <w:rPr>
          <w:rFonts w:ascii="ＭＳ 明朝" w:eastAsia="ＭＳ 明朝" w:hAnsi="ＭＳ 明朝" w:hint="eastAsia"/>
        </w:rPr>
        <w:t>やバーク栽培での普及が玖珠地域に</w:t>
      </w:r>
      <w:r w:rsidR="00E54415">
        <w:rPr>
          <w:rFonts w:ascii="ＭＳ 明朝" w:eastAsia="ＭＳ 明朝" w:hAnsi="ＭＳ 明朝" w:hint="eastAsia"/>
        </w:rPr>
        <w:t>広まってほしいと思う。</w:t>
      </w:r>
    </w:p>
    <w:p w:rsidR="00D17861" w:rsidRDefault="00FC45E2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６</w:t>
      </w:r>
      <w:r w:rsidR="00944556" w:rsidRPr="002133DB">
        <w:rPr>
          <w:rFonts w:ascii="ＭＳ ゴシック" w:eastAsia="ＭＳ ゴシック" w:hAnsi="ＭＳ ゴシック" w:hint="eastAsia"/>
          <w:b/>
        </w:rPr>
        <w:t xml:space="preserve">　反省と今後の課題</w:t>
      </w:r>
    </w:p>
    <w:p w:rsidR="0020409A" w:rsidRDefault="0020409A" w:rsidP="005D6832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5D6832">
        <w:rPr>
          <w:rFonts w:ascii="ＭＳ 明朝" w:eastAsia="ＭＳ 明朝" w:hAnsi="ＭＳ 明朝" w:hint="eastAsia"/>
        </w:rPr>
        <w:t>調査や栽培に関して、計画をたて先生方と報告・連絡・相談・確認をすることが大切と考える。</w:t>
      </w:r>
    </w:p>
    <w:p w:rsidR="000A32E2" w:rsidRPr="000A32E2" w:rsidRDefault="0020409A" w:rsidP="000A32E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D34995">
        <w:rPr>
          <w:rFonts w:ascii="ＭＳ 明朝" w:eastAsia="ＭＳ 明朝" w:hAnsi="ＭＳ 明朝" w:hint="eastAsia"/>
        </w:rPr>
        <w:t>美山高校だけでなく、農家</w:t>
      </w:r>
      <w:r w:rsidR="005D6832">
        <w:rPr>
          <w:rFonts w:ascii="ＭＳ 明朝" w:eastAsia="ＭＳ 明朝" w:hAnsi="ＭＳ 明朝" w:hint="eastAsia"/>
        </w:rPr>
        <w:t>さんの協力を得て多くのデータを取得し</w:t>
      </w:r>
      <w:r w:rsidR="005D6832" w:rsidRPr="002133DB">
        <w:rPr>
          <w:rFonts w:ascii="ＭＳ 明朝" w:eastAsia="ＭＳ 明朝" w:hAnsi="ＭＳ 明朝" w:hint="eastAsia"/>
        </w:rPr>
        <w:t>調査の継続</w:t>
      </w:r>
      <w:r w:rsidR="005D6832">
        <w:rPr>
          <w:rFonts w:ascii="ＭＳ 明朝" w:eastAsia="ＭＳ 明朝" w:hAnsi="ＭＳ 明朝" w:hint="eastAsia"/>
        </w:rPr>
        <w:t>をする。</w:t>
      </w:r>
    </w:p>
    <w:p w:rsidR="00944556" w:rsidRDefault="0020409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="005D6832" w:rsidRPr="000A32E2">
        <w:rPr>
          <w:rFonts w:ascii="ＭＳ 明朝" w:eastAsia="ＭＳ 明朝" w:hAnsi="ＭＳ 明朝" w:hint="eastAsia"/>
        </w:rPr>
        <w:t>調査</w:t>
      </w:r>
      <w:r w:rsidR="00B55AFF">
        <w:rPr>
          <w:rFonts w:ascii="ＭＳ 明朝" w:eastAsia="ＭＳ 明朝" w:hAnsi="ＭＳ 明朝" w:hint="eastAsia"/>
        </w:rPr>
        <w:t>・研究を続け</w:t>
      </w:r>
      <w:r w:rsidR="005D6832">
        <w:rPr>
          <w:rFonts w:ascii="ＭＳ 明朝" w:eastAsia="ＭＳ 明朝" w:hAnsi="ＭＳ 明朝" w:hint="eastAsia"/>
        </w:rPr>
        <w:t>、収入額の増加に反映できるようにする。</w:t>
      </w:r>
    </w:p>
    <w:p w:rsidR="005D6832" w:rsidRPr="00D17861" w:rsidRDefault="005D683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（４）イチゴの農家さんや県・役場の方々と連携し、情報を共有できたらと考える。</w:t>
      </w:r>
    </w:p>
    <w:sectPr w:rsidR="005D6832" w:rsidRPr="00D17861" w:rsidSect="00083BE2">
      <w:pgSz w:w="11906" w:h="16838"/>
      <w:pgMar w:top="1985" w:right="1701" w:bottom="18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3CB" w:rsidRDefault="00A973CB" w:rsidP="00FB1300">
      <w:r>
        <w:separator/>
      </w:r>
    </w:p>
  </w:endnote>
  <w:endnote w:type="continuationSeparator" w:id="0">
    <w:p w:rsidR="00A973CB" w:rsidRDefault="00A973CB" w:rsidP="00FB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3CB" w:rsidRDefault="00A973CB" w:rsidP="00FB1300">
      <w:r>
        <w:separator/>
      </w:r>
    </w:p>
  </w:footnote>
  <w:footnote w:type="continuationSeparator" w:id="0">
    <w:p w:rsidR="00A973CB" w:rsidRDefault="00A973CB" w:rsidP="00FB1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00"/>
    <w:rsid w:val="00014750"/>
    <w:rsid w:val="00021D49"/>
    <w:rsid w:val="000250C1"/>
    <w:rsid w:val="00051660"/>
    <w:rsid w:val="0006001A"/>
    <w:rsid w:val="00067E44"/>
    <w:rsid w:val="00081E31"/>
    <w:rsid w:val="00083BE2"/>
    <w:rsid w:val="000A15BC"/>
    <w:rsid w:val="000A32E2"/>
    <w:rsid w:val="000C4912"/>
    <w:rsid w:val="000F5BE2"/>
    <w:rsid w:val="0012034F"/>
    <w:rsid w:val="001F0036"/>
    <w:rsid w:val="001F0562"/>
    <w:rsid w:val="0020409A"/>
    <w:rsid w:val="002133DB"/>
    <w:rsid w:val="00222BAE"/>
    <w:rsid w:val="00226AD9"/>
    <w:rsid w:val="0025623C"/>
    <w:rsid w:val="002979A4"/>
    <w:rsid w:val="002D07C4"/>
    <w:rsid w:val="00306109"/>
    <w:rsid w:val="003533FB"/>
    <w:rsid w:val="003851CE"/>
    <w:rsid w:val="00385A8F"/>
    <w:rsid w:val="00396D08"/>
    <w:rsid w:val="003D6CC8"/>
    <w:rsid w:val="0045636C"/>
    <w:rsid w:val="00461E89"/>
    <w:rsid w:val="004B5B94"/>
    <w:rsid w:val="004B7B76"/>
    <w:rsid w:val="004D1067"/>
    <w:rsid w:val="004F664B"/>
    <w:rsid w:val="00563257"/>
    <w:rsid w:val="00573C58"/>
    <w:rsid w:val="00581DC4"/>
    <w:rsid w:val="005D5F3D"/>
    <w:rsid w:val="005D6832"/>
    <w:rsid w:val="005F7D5F"/>
    <w:rsid w:val="00627825"/>
    <w:rsid w:val="0065000B"/>
    <w:rsid w:val="00672934"/>
    <w:rsid w:val="00687814"/>
    <w:rsid w:val="006E13F2"/>
    <w:rsid w:val="00707002"/>
    <w:rsid w:val="00723AA4"/>
    <w:rsid w:val="00734DD4"/>
    <w:rsid w:val="007574A6"/>
    <w:rsid w:val="007824C9"/>
    <w:rsid w:val="007B03B5"/>
    <w:rsid w:val="008224C0"/>
    <w:rsid w:val="00872B74"/>
    <w:rsid w:val="00893C0C"/>
    <w:rsid w:val="008B7097"/>
    <w:rsid w:val="00923740"/>
    <w:rsid w:val="009340DF"/>
    <w:rsid w:val="0093477B"/>
    <w:rsid w:val="00940C25"/>
    <w:rsid w:val="00944556"/>
    <w:rsid w:val="00976F4E"/>
    <w:rsid w:val="009A2C25"/>
    <w:rsid w:val="009B10E9"/>
    <w:rsid w:val="009C4248"/>
    <w:rsid w:val="009D1317"/>
    <w:rsid w:val="00A12794"/>
    <w:rsid w:val="00A973CB"/>
    <w:rsid w:val="00AB5F3F"/>
    <w:rsid w:val="00AC440B"/>
    <w:rsid w:val="00AD12CB"/>
    <w:rsid w:val="00AF1C7C"/>
    <w:rsid w:val="00B02365"/>
    <w:rsid w:val="00B13D81"/>
    <w:rsid w:val="00B411F1"/>
    <w:rsid w:val="00B55AFF"/>
    <w:rsid w:val="00BA16AC"/>
    <w:rsid w:val="00BB2BD1"/>
    <w:rsid w:val="00BC1A79"/>
    <w:rsid w:val="00C43385"/>
    <w:rsid w:val="00CB0069"/>
    <w:rsid w:val="00CF2945"/>
    <w:rsid w:val="00D17861"/>
    <w:rsid w:val="00D34995"/>
    <w:rsid w:val="00D468E0"/>
    <w:rsid w:val="00D672C8"/>
    <w:rsid w:val="00D76E34"/>
    <w:rsid w:val="00DF4728"/>
    <w:rsid w:val="00E144F8"/>
    <w:rsid w:val="00E54415"/>
    <w:rsid w:val="00E706B7"/>
    <w:rsid w:val="00EA0731"/>
    <w:rsid w:val="00EB0DBB"/>
    <w:rsid w:val="00ED0D1D"/>
    <w:rsid w:val="00ED1F18"/>
    <w:rsid w:val="00F101F6"/>
    <w:rsid w:val="00F57934"/>
    <w:rsid w:val="00F82056"/>
    <w:rsid w:val="00FA2844"/>
    <w:rsid w:val="00FA5175"/>
    <w:rsid w:val="00FB1300"/>
    <w:rsid w:val="00FC45E2"/>
    <w:rsid w:val="00FE2B18"/>
    <w:rsid w:val="00FF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E81EF6-9227-4358-9378-B951744B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3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300"/>
  </w:style>
  <w:style w:type="paragraph" w:styleId="a5">
    <w:name w:val="footer"/>
    <w:basedOn w:val="a"/>
    <w:link w:val="a6"/>
    <w:uiPriority w:val="99"/>
    <w:unhideWhenUsed/>
    <w:rsid w:val="00FB13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300"/>
  </w:style>
  <w:style w:type="paragraph" w:styleId="a7">
    <w:name w:val="Date"/>
    <w:basedOn w:val="a"/>
    <w:next w:val="a"/>
    <w:link w:val="a8"/>
    <w:uiPriority w:val="99"/>
    <w:semiHidden/>
    <w:unhideWhenUsed/>
    <w:rsid w:val="00ED0D1D"/>
  </w:style>
  <w:style w:type="character" w:customStyle="1" w:styleId="a8">
    <w:name w:val="日付 (文字)"/>
    <w:basedOn w:val="a0"/>
    <w:link w:val="a7"/>
    <w:uiPriority w:val="99"/>
    <w:semiHidden/>
    <w:rsid w:val="00ED0D1D"/>
  </w:style>
  <w:style w:type="table" w:styleId="a9">
    <w:name w:val="Table Grid"/>
    <w:basedOn w:val="a1"/>
    <w:uiPriority w:val="39"/>
    <w:rsid w:val="00B02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B7B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B7B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6A538-6C75-42C3-9B3C-F00D92DC4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Windows ユーザー</cp:lastModifiedBy>
  <cp:revision>2</cp:revision>
  <cp:lastPrinted>2023-01-16T04:55:00Z</cp:lastPrinted>
  <dcterms:created xsi:type="dcterms:W3CDTF">2023-03-03T02:46:00Z</dcterms:created>
  <dcterms:modified xsi:type="dcterms:W3CDTF">2023-03-03T02:46:00Z</dcterms:modified>
</cp:coreProperties>
</file>